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9F2" w:rsidRDefault="0011601F" w:rsidP="00236145">
      <w:pPr>
        <w:pStyle w:val="Ttulo"/>
        <w:rPr>
          <w:b/>
          <w:color w:val="000000" w:themeColor="text1"/>
          <w:spacing w:val="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lang w:eastAsia="es-MX"/>
        </w:rPr>
        <w:drawing>
          <wp:anchor distT="0" distB="0" distL="114300" distR="114300" simplePos="0" relativeHeight="251660288" behindDoc="1" locked="0" layoutInCell="1" allowOverlap="1" wp14:anchorId="0C2DB1CA" wp14:editId="500A3A78">
            <wp:simplePos x="0" y="0"/>
            <wp:positionH relativeFrom="column">
              <wp:posOffset>-156845</wp:posOffset>
            </wp:positionH>
            <wp:positionV relativeFrom="paragraph">
              <wp:posOffset>59690</wp:posOffset>
            </wp:positionV>
            <wp:extent cx="1952625" cy="1195705"/>
            <wp:effectExtent l="0" t="0" r="9525" b="4445"/>
            <wp:wrapTight wrapText="bothSides">
              <wp:wrapPolygon edited="0">
                <wp:start x="0" y="0"/>
                <wp:lineTo x="0" y="21336"/>
                <wp:lineTo x="21495" y="21336"/>
                <wp:lineTo x="21495" y="0"/>
                <wp:lineTo x="0" y="0"/>
              </wp:wrapPolygon>
            </wp:wrapTight>
            <wp:docPr id="1" name="Imagen 1" descr="http://www.tugentelatina.com/media/images/ImageManager/1262/1264/1265/1266/1267/3795549154933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ugentelatina.com/media/images/ImageManager/1262/1264/1265/1266/1267/379554915493334.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6142" b="9213"/>
                    <a:stretch/>
                  </pic:blipFill>
                  <pic:spPr bwMode="auto">
                    <a:xfrm>
                      <a:off x="0" y="0"/>
                      <a:ext cx="1952625" cy="11957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F79F2" w:rsidRPr="00236145">
        <w:rPr>
          <w:b/>
          <w:color w:val="000000" w:themeColor="text1"/>
          <w:spacing w:val="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Facebook vs Twitter como herramientas de opinión pública</w:t>
      </w:r>
    </w:p>
    <w:p w:rsidR="0093175E" w:rsidRPr="0093175E" w:rsidRDefault="0011666E" w:rsidP="0093175E">
      <w:pPr>
        <w:rPr>
          <w:b/>
          <w:sz w:val="24"/>
          <w:szCs w:val="24"/>
        </w:rPr>
      </w:pPr>
      <w:r>
        <w:rPr>
          <w:noProof/>
          <w:lang w:eastAsia="es-MX"/>
        </w:rPr>
        <mc:AlternateContent>
          <mc:Choice Requires="wps">
            <w:drawing>
              <wp:anchor distT="0" distB="0" distL="457200" distR="114300" simplePos="0" relativeHeight="251659264" behindDoc="0" locked="0" layoutInCell="0" allowOverlap="1" wp14:anchorId="4B074098" wp14:editId="7045D332">
                <wp:simplePos x="0" y="0"/>
                <wp:positionH relativeFrom="page">
                  <wp:posOffset>742950</wp:posOffset>
                </wp:positionH>
                <wp:positionV relativeFrom="margin">
                  <wp:posOffset>1472565</wp:posOffset>
                </wp:positionV>
                <wp:extent cx="8258175" cy="2476500"/>
                <wp:effectExtent l="0" t="0" r="9525" b="0"/>
                <wp:wrapSquare wrapText="bothSides"/>
                <wp:docPr id="216" name="Autoforma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8175" cy="2476500"/>
                        </a:xfrm>
                        <a:prstGeom prst="rect">
                          <a:avLst/>
                        </a:prstGeom>
                        <a:solidFill>
                          <a:schemeClr val="tx2">
                            <a:lumMod val="20000"/>
                            <a:lumOff val="80000"/>
                            <a:alpha val="34902"/>
                          </a:schemeClr>
                        </a:solidFill>
                        <a:extLst/>
                      </wps:spPr>
                      <wps:txbx>
                        <w:txbxContent>
                          <w:p w:rsidR="004B09C8" w:rsidRDefault="004B09C8">
                            <w:pPr>
                              <w:spacing w:before="480" w:after="240"/>
                              <w:rPr>
                                <w:b/>
                                <w:bCs/>
                                <w:color w:val="323E4F" w:themeColor="text2" w:themeShade="BF"/>
                                <w:sz w:val="28"/>
                                <w:szCs w:val="28"/>
                              </w:rPr>
                            </w:pPr>
                            <w:r>
                              <w:rPr>
                                <w:b/>
                                <w:bCs/>
                                <w:color w:val="323E4F" w:themeColor="text2" w:themeShade="BF"/>
                                <w:sz w:val="28"/>
                                <w:szCs w:val="28"/>
                              </w:rPr>
                              <w:t>Instrucciones</w:t>
                            </w:r>
                          </w:p>
                          <w:p w:rsidR="004B09C8" w:rsidRDefault="004B09C8" w:rsidP="0093175E">
                            <w:r>
                              <w:t>Revisa los conceptos que se piden en las tablas que aparecen en las siguientes páginas. Una vez realizado esto argumenta</w:t>
                            </w:r>
                            <w:r w:rsidRPr="000A6F00">
                              <w:t xml:space="preserve"> una breve </w:t>
                            </w:r>
                            <w:r>
                              <w:t>conclusió</w:t>
                            </w:r>
                            <w:r w:rsidRPr="000A6F00">
                              <w:t>n sobre las diferencias entre Facebook y Twitter en lo relativ</w:t>
                            </w:r>
                            <w:r>
                              <w:t>a</w:t>
                            </w:r>
                            <w:r w:rsidRPr="000A6F00">
                              <w:t xml:space="preserve"> a su papel en la formaci</w:t>
                            </w:r>
                            <w:r>
                              <w:t>ón de la opinión pública de acuerdo a los tipos de público que establecen, a las acciones que llevan a cabo los tipos de público, como el establecimiento de la agenda, el framing y el priming. Contesta las siguientes preguntas:</w:t>
                            </w:r>
                          </w:p>
                          <w:p w:rsidR="004B09C8" w:rsidRDefault="004B09C8" w:rsidP="00E7771F">
                            <w:pPr>
                              <w:pStyle w:val="Prrafodelista"/>
                              <w:numPr>
                                <w:ilvl w:val="0"/>
                                <w:numId w:val="1"/>
                              </w:numPr>
                            </w:pPr>
                            <w:r>
                              <w:t xml:space="preserve">¿Cómo intervienen Facebook y Twitter para conformar un clima de opinión? </w:t>
                            </w:r>
                          </w:p>
                          <w:p w:rsidR="004B09C8" w:rsidRPr="000A6F00" w:rsidRDefault="004B09C8" w:rsidP="00E7771F">
                            <w:pPr>
                              <w:pStyle w:val="Prrafodelista"/>
                              <w:numPr>
                                <w:ilvl w:val="0"/>
                                <w:numId w:val="1"/>
                              </w:numPr>
                            </w:pPr>
                            <w:r>
                              <w:t>¿Por qué un usuario de Facebook en Tamazunchale agregaría una bandera de Francia como foto de perfil en Facebook?</w:t>
                            </w:r>
                          </w:p>
                          <w:p w:rsidR="004B09C8" w:rsidRPr="000A6F00" w:rsidRDefault="004B09C8" w:rsidP="0093175E"/>
                          <w:p w:rsidR="004B09C8" w:rsidRDefault="004B09C8" w:rsidP="0093175E">
                            <w:pPr>
                              <w:rPr>
                                <w:rStyle w:val="Textodemarcadordeposicin"/>
                                <w:color w:val="323E4F"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id="Autoforma 14" o:spid="_x0000_s1026" style="position:absolute;margin-left:58.5pt;margin-top:115.95pt;width:650.25pt;height:195pt;z-index:251659264;visibility:visible;mso-wrap-style:square;mso-width-percent:0;mso-height-percent:0;mso-wrap-distance-left:36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" o:allowincell="f" fillcolor="#d5dce4 [671]" stroked="f">
                <v:fill opacity="22873f"/>
                <v:textbox inset="14.4pt,14.4pt,14.4pt,14.4pt">
                  <w:txbxContent>
                    <w:p w:rsidR="004B09C8" w:rsidRDefault="004B09C8">
                      <w:pPr>
                        <w:spacing w:before="480" w:after="240"/>
                        <w:rPr>
                          <w:b/>
                          <w:bCs/>
                          <w:color w:val="323E4F" w:themeColor="text2" w:themeShade="BF"/>
                          <w:sz w:val="28"/>
                          <w:szCs w:val="28"/>
                        </w:rPr>
                      </w:pPr>
                      <w:r>
                        <w:rPr>
                          <w:b/>
                          <w:bCs/>
                          <w:color w:val="323E4F" w:themeColor="text2" w:themeShade="BF"/>
                          <w:sz w:val="28"/>
                          <w:szCs w:val="28"/>
                        </w:rPr>
                        <w:t>Instrucciones</w:t>
                      </w:r>
                    </w:p>
                    <w:p w:rsidR="004B09C8" w:rsidRDefault="004B09C8" w:rsidP="0093175E">
                      <w:r>
                        <w:t>Revisa los conceptos que se piden en las tablas que aparecen en las siguientes páginas. Una vez realizado esto argumenta</w:t>
                      </w:r>
                      <w:r w:rsidRPr="000A6F00">
                        <w:t xml:space="preserve"> una breve </w:t>
                      </w:r>
                      <w:r>
                        <w:t>conclusió</w:t>
                      </w:r>
                      <w:r w:rsidRPr="000A6F00">
                        <w:t>n sobre las diferencias entre Facebook y Twitter en lo relativ</w:t>
                      </w:r>
                      <w:r>
                        <w:t>a</w:t>
                      </w:r>
                      <w:r w:rsidRPr="000A6F00">
                        <w:t xml:space="preserve"> a su papel en la formaci</w:t>
                      </w:r>
                      <w:r>
                        <w:t>ón de la opinión pública de acuerdo a los tipos de público que establecen, a las acciones que llevan a cabo los tipos de público, como el establecimiento de la agenda, el framing y el priming. Contesta las siguientes preguntas:</w:t>
                      </w:r>
                    </w:p>
                    <w:p w:rsidR="004B09C8" w:rsidRDefault="004B09C8" w:rsidP="00E7771F">
                      <w:pPr>
                        <w:pStyle w:val="Prrafodelista"/>
                        <w:numPr>
                          <w:ilvl w:val="0"/>
                          <w:numId w:val="1"/>
                        </w:numPr>
                      </w:pPr>
                      <w:r>
                        <w:t xml:space="preserve">¿Cómo intervienen Facebook y Twitter para conformar un clima de opinión? </w:t>
                      </w:r>
                    </w:p>
                    <w:p w:rsidR="004B09C8" w:rsidRPr="000A6F00" w:rsidRDefault="004B09C8" w:rsidP="00E7771F">
                      <w:pPr>
                        <w:pStyle w:val="Prrafodelista"/>
                        <w:numPr>
                          <w:ilvl w:val="0"/>
                          <w:numId w:val="1"/>
                        </w:numPr>
                      </w:pPr>
                      <w:r>
                        <w:t>¿Por qué un usuario de Facebook en Tamazunchale agregaría una bandera de Francia como foto de perfil en Facebook?</w:t>
                      </w:r>
                    </w:p>
                    <w:p w:rsidR="004B09C8" w:rsidRPr="000A6F00" w:rsidRDefault="004B09C8" w:rsidP="0093175E"/>
                    <w:p w:rsidR="004B09C8" w:rsidRDefault="004B09C8" w:rsidP="0093175E">
                      <w:pPr>
                        <w:rPr>
                          <w:rStyle w:val="Textodemarcadordeposicin"/>
                          <w:color w:val="323E4F" w:themeColor="text2" w:themeShade="BF"/>
                        </w:rPr>
                      </w:pPr>
                    </w:p>
                  </w:txbxContent>
                </v:textbox>
                <w10:wrap type="square" anchorx="page" anchory="margin"/>
              </v:rect>
            </w:pict>
          </mc:Fallback>
        </mc:AlternateContent>
      </w:r>
      <w:r w:rsidR="0093175E" w:rsidRPr="0093175E">
        <w:rPr>
          <w:b/>
          <w:sz w:val="24"/>
          <w:szCs w:val="24"/>
        </w:rPr>
        <w:t>¿Por qué un usuario de Facebook en Tamazunchale agregaría una bandera de Francia como foto de perfil en Facebook?</w:t>
      </w:r>
    </w:p>
    <w:p w:rsidR="0093175E" w:rsidRPr="0093175E" w:rsidRDefault="0093175E" w:rsidP="0093175E"/>
    <w:p w:rsidR="00AF79F2" w:rsidRDefault="00AF79F2" w:rsidP="005D7A0E">
      <w:pPr>
        <w:pStyle w:val="Prrafodelista"/>
        <w:numPr>
          <w:ilvl w:val="0"/>
          <w:numId w:val="2"/>
        </w:numPr>
      </w:pPr>
      <w:r w:rsidRPr="005D7A0E">
        <w:rPr>
          <w:b/>
        </w:rPr>
        <w:t>Tipos de público (según Gruning y Hunt) por red social</w:t>
      </w:r>
      <w:r w:rsidR="0027422C" w:rsidRPr="005D7A0E">
        <w:rPr>
          <w:b/>
        </w:rPr>
        <w:t>.</w:t>
      </w:r>
      <w:r w:rsidR="0027422C">
        <w:t xml:space="preserve"> Instrucciones: Argumenta qué tipos de público existen en Facebook y Twitter y describe qué tipo de actividades realiza cada uno.</w:t>
      </w:r>
      <w:r w:rsidR="003534E2">
        <w:t xml:space="preserve"> </w:t>
      </w:r>
    </w:p>
    <w:tbl>
      <w:tblPr>
        <w:tblStyle w:val="Tablaconcuadrcula"/>
        <w:tblW w:w="0" w:type="auto"/>
        <w:tblLook w:val="04A0" w:firstRow="1" w:lastRow="0" w:firstColumn="1" w:lastColumn="0" w:noHBand="0" w:noVBand="1"/>
      </w:tblPr>
      <w:tblGrid>
        <w:gridCol w:w="1413"/>
        <w:gridCol w:w="5103"/>
        <w:gridCol w:w="6480"/>
      </w:tblGrid>
      <w:tr w:rsidR="0027422C" w:rsidTr="00AD3427">
        <w:tc>
          <w:tcPr>
            <w:tcW w:w="1413" w:type="dxa"/>
            <w:shd w:val="clear" w:color="auto" w:fill="BFBFBF" w:themeFill="background1" w:themeFillShade="BF"/>
          </w:tcPr>
          <w:p w:rsidR="0027422C" w:rsidRPr="00AD3427" w:rsidRDefault="0027422C">
            <w:pPr>
              <w:rPr>
                <w:b/>
              </w:rPr>
            </w:pPr>
          </w:p>
        </w:tc>
        <w:tc>
          <w:tcPr>
            <w:tcW w:w="5103" w:type="dxa"/>
          </w:tcPr>
          <w:p w:rsidR="0027422C" w:rsidRPr="00AD3427" w:rsidRDefault="003534E2" w:rsidP="00AD3427">
            <w:pPr>
              <w:jc w:val="center"/>
              <w:rPr>
                <w:b/>
              </w:rPr>
            </w:pPr>
            <w:r w:rsidRPr="00AD3427">
              <w:rPr>
                <w:b/>
              </w:rPr>
              <w:t>Tipo de público</w:t>
            </w:r>
          </w:p>
        </w:tc>
        <w:tc>
          <w:tcPr>
            <w:tcW w:w="6480" w:type="dxa"/>
          </w:tcPr>
          <w:p w:rsidR="0027422C" w:rsidRPr="00AD3427" w:rsidRDefault="003534E2" w:rsidP="00AD3427">
            <w:pPr>
              <w:jc w:val="center"/>
              <w:rPr>
                <w:b/>
              </w:rPr>
            </w:pPr>
            <w:r w:rsidRPr="00AD3427">
              <w:rPr>
                <w:b/>
              </w:rPr>
              <w:t>Actividad</w:t>
            </w:r>
          </w:p>
        </w:tc>
      </w:tr>
      <w:tr w:rsidR="0027422C" w:rsidTr="00AD3427">
        <w:tc>
          <w:tcPr>
            <w:tcW w:w="1413" w:type="dxa"/>
            <w:shd w:val="clear" w:color="auto" w:fill="BFBFBF" w:themeFill="background1" w:themeFillShade="BF"/>
          </w:tcPr>
          <w:p w:rsidR="0027422C" w:rsidRPr="00AD3427" w:rsidRDefault="0027422C">
            <w:pPr>
              <w:rPr>
                <w:b/>
              </w:rPr>
            </w:pPr>
            <w:r w:rsidRPr="00AD3427">
              <w:rPr>
                <w:b/>
              </w:rPr>
              <w:t>Facebook</w:t>
            </w:r>
          </w:p>
        </w:tc>
        <w:tc>
          <w:tcPr>
            <w:tcW w:w="5103" w:type="dxa"/>
          </w:tcPr>
          <w:p w:rsidR="0027422C" w:rsidRDefault="00B704D0">
            <w:r>
              <w:t>Es un p</w:t>
            </w:r>
            <w:r w:rsidR="00881B70">
              <w:t>úblico</w:t>
            </w:r>
            <w:r>
              <w:t xml:space="preserve"> pasivo,</w:t>
            </w:r>
            <w:r w:rsidR="00881B70">
              <w:t xml:space="preserve"> interesado en entretenimiento</w:t>
            </w:r>
            <w:r>
              <w:t xml:space="preserve"> e información cercana a ellos</w:t>
            </w:r>
            <w:r w:rsidR="00881B70">
              <w:t>. Es muy</w:t>
            </w:r>
            <w:r>
              <w:t xml:space="preserve"> general en cuestión social, con</w:t>
            </w:r>
            <w:r w:rsidR="00881B70">
              <w:t xml:space="preserve"> ge</w:t>
            </w:r>
            <w:r>
              <w:t>nte de diversas clase que</w:t>
            </w:r>
            <w:r w:rsidR="000742A4">
              <w:t xml:space="preserve"> no se caracteriza por tener u</w:t>
            </w:r>
            <w:r>
              <w:t>n nivel de estudios particular.</w:t>
            </w:r>
          </w:p>
        </w:tc>
        <w:tc>
          <w:tcPr>
            <w:tcW w:w="6480" w:type="dxa"/>
          </w:tcPr>
          <w:p w:rsidR="0027422C" w:rsidRDefault="000742A4">
            <w:r>
              <w:t xml:space="preserve">Hacer amigos. Compartir fotos sociales, compartir información relacionada con entretenimiento, ocio y noticias. Chatear con amigos o conocer nuevas personas dentro de la red. Algunos buscan estar informados de lo que acontece en torno a sus personajes públicos.  </w:t>
            </w:r>
          </w:p>
        </w:tc>
      </w:tr>
      <w:tr w:rsidR="0027422C" w:rsidTr="00AD3427">
        <w:tc>
          <w:tcPr>
            <w:tcW w:w="1413" w:type="dxa"/>
            <w:shd w:val="clear" w:color="auto" w:fill="BFBFBF" w:themeFill="background1" w:themeFillShade="BF"/>
          </w:tcPr>
          <w:p w:rsidR="0027422C" w:rsidRPr="00AD3427" w:rsidRDefault="0027422C">
            <w:pPr>
              <w:rPr>
                <w:b/>
              </w:rPr>
            </w:pPr>
            <w:r w:rsidRPr="00AD3427">
              <w:rPr>
                <w:b/>
              </w:rPr>
              <w:lastRenderedPageBreak/>
              <w:t>Twitter</w:t>
            </w:r>
          </w:p>
        </w:tc>
        <w:tc>
          <w:tcPr>
            <w:tcW w:w="5103" w:type="dxa"/>
          </w:tcPr>
          <w:p w:rsidR="0027422C" w:rsidRDefault="000742A4">
            <w:r>
              <w:t>Público reflexivo,</w:t>
            </w:r>
            <w:r w:rsidR="00B704D0">
              <w:t xml:space="preserve"> activo </w:t>
            </w:r>
            <w:r>
              <w:t xml:space="preserve"> se caracteriza porque busca estar informado. El público busca la plataforma como un medio de expresión colectiva. La mayor parte de los usuarios de Twitter tienen un nivel de estudios superior a los de Facebook y se cara</w:t>
            </w:r>
            <w:r w:rsidR="00B704D0">
              <w:t xml:space="preserve">cterizan por ser críticos. </w:t>
            </w:r>
          </w:p>
        </w:tc>
        <w:tc>
          <w:tcPr>
            <w:tcW w:w="6480" w:type="dxa"/>
          </w:tcPr>
          <w:p w:rsidR="0027422C" w:rsidRDefault="000742A4">
            <w:r>
              <w:t>Se caracteriza por comp</w:t>
            </w:r>
            <w:r w:rsidR="00CA2F3D">
              <w:t>artir información como noticias u opiniones</w:t>
            </w:r>
            <w:r w:rsidR="00B704D0">
              <w:t xml:space="preserve">.  </w:t>
            </w:r>
            <w:r w:rsidR="00CA2F3D">
              <w:t>La gente se expresa</w:t>
            </w:r>
            <w:r>
              <w:t xml:space="preserve"> acerca de los</w:t>
            </w:r>
            <w:r w:rsidR="00CA2F3D">
              <w:t xml:space="preserve"> temas de interés del momento. Es utilizado para d</w:t>
            </w:r>
            <w:r>
              <w:t xml:space="preserve">iscutir problemáticas y compartir información. Es una plataforma muy utilizada por personas críticas que comparten su opinión, y </w:t>
            </w:r>
            <w:r w:rsidR="00694EA3">
              <w:t xml:space="preserve">se retroalimentan. Sirve como una forma de alzar la voz ante diversas problemáticas. </w:t>
            </w:r>
          </w:p>
        </w:tc>
      </w:tr>
      <w:tr w:rsidR="0027422C" w:rsidTr="00AD3427">
        <w:tc>
          <w:tcPr>
            <w:tcW w:w="1413" w:type="dxa"/>
            <w:shd w:val="clear" w:color="auto" w:fill="BFBFBF" w:themeFill="background1" w:themeFillShade="BF"/>
          </w:tcPr>
          <w:p w:rsidR="0027422C" w:rsidRPr="00AD3427" w:rsidRDefault="0027422C">
            <w:pPr>
              <w:rPr>
                <w:b/>
              </w:rPr>
            </w:pPr>
          </w:p>
        </w:tc>
        <w:tc>
          <w:tcPr>
            <w:tcW w:w="5103" w:type="dxa"/>
          </w:tcPr>
          <w:p w:rsidR="0027422C" w:rsidRDefault="0027422C"/>
        </w:tc>
        <w:tc>
          <w:tcPr>
            <w:tcW w:w="6480" w:type="dxa"/>
          </w:tcPr>
          <w:p w:rsidR="0027422C" w:rsidRDefault="0027422C"/>
        </w:tc>
      </w:tr>
    </w:tbl>
    <w:p w:rsidR="00AF79F2" w:rsidRDefault="00AF79F2"/>
    <w:p w:rsidR="00AF79F2" w:rsidRDefault="00AF79F2" w:rsidP="005D7A0E">
      <w:pPr>
        <w:pStyle w:val="Prrafodelista"/>
        <w:numPr>
          <w:ilvl w:val="0"/>
          <w:numId w:val="2"/>
        </w:numPr>
      </w:pPr>
      <w:r w:rsidRPr="005D7A0E">
        <w:rPr>
          <w:b/>
        </w:rPr>
        <w:t>Tipos de vínculos por red social</w:t>
      </w:r>
      <w:r w:rsidR="003534E2" w:rsidRPr="005D7A0E">
        <w:rPr>
          <w:b/>
        </w:rPr>
        <w:t>.</w:t>
      </w:r>
      <w:r w:rsidR="003534E2">
        <w:t xml:space="preserve"> Cada red social se basa en el tipo de vínculo que se establece entre sus miembros. Por ejemplo, el vínculo entre una persona y una ONG que defiende los derechos humanos es el interés por el respeto a los derechos humanos. No es un vínculo de amistad en sí mismo, ni de vecindad, ni de concurrencia en una escuela. Es un interés: el respeto de los derechos humanos. El vínculo de una barra </w:t>
      </w:r>
      <w:r w:rsidR="00380A28">
        <w:t>de fútbol es la preferencia por un determinado equipo, etcétera. Derivado de lo anterior, define qué tipo de vínculo tienen los usuarios de las siguientes redes sociales.</w:t>
      </w:r>
    </w:p>
    <w:tbl>
      <w:tblPr>
        <w:tblStyle w:val="Tablaconcuadrcula"/>
        <w:tblW w:w="0" w:type="auto"/>
        <w:tblLook w:val="04A0" w:firstRow="1" w:lastRow="0" w:firstColumn="1" w:lastColumn="0" w:noHBand="0" w:noVBand="1"/>
      </w:tblPr>
      <w:tblGrid>
        <w:gridCol w:w="4332"/>
        <w:gridCol w:w="4332"/>
        <w:gridCol w:w="4332"/>
      </w:tblGrid>
      <w:tr w:rsidR="00566814" w:rsidTr="00566814">
        <w:tc>
          <w:tcPr>
            <w:tcW w:w="4332" w:type="dxa"/>
          </w:tcPr>
          <w:p w:rsidR="00566814" w:rsidRPr="00AD3427" w:rsidRDefault="00566814" w:rsidP="00AD3427">
            <w:pPr>
              <w:jc w:val="center"/>
              <w:rPr>
                <w:b/>
              </w:rPr>
            </w:pPr>
            <w:r w:rsidRPr="00AD3427">
              <w:rPr>
                <w:b/>
              </w:rPr>
              <w:t>Facebook</w:t>
            </w:r>
          </w:p>
        </w:tc>
        <w:tc>
          <w:tcPr>
            <w:tcW w:w="4332" w:type="dxa"/>
          </w:tcPr>
          <w:p w:rsidR="00566814" w:rsidRPr="00AD3427" w:rsidRDefault="00566814" w:rsidP="00AD3427">
            <w:pPr>
              <w:jc w:val="center"/>
              <w:rPr>
                <w:b/>
              </w:rPr>
            </w:pPr>
            <w:r w:rsidRPr="00AD3427">
              <w:rPr>
                <w:b/>
              </w:rPr>
              <w:t>Twitter</w:t>
            </w:r>
          </w:p>
        </w:tc>
        <w:tc>
          <w:tcPr>
            <w:tcW w:w="4332" w:type="dxa"/>
          </w:tcPr>
          <w:p w:rsidR="00566814" w:rsidRPr="00AD3427" w:rsidRDefault="00566814" w:rsidP="00AD3427">
            <w:pPr>
              <w:jc w:val="center"/>
              <w:rPr>
                <w:b/>
              </w:rPr>
            </w:pPr>
            <w:r w:rsidRPr="00AD3427">
              <w:rPr>
                <w:b/>
              </w:rPr>
              <w:t>Instagram</w:t>
            </w:r>
          </w:p>
        </w:tc>
      </w:tr>
      <w:tr w:rsidR="00566814" w:rsidTr="00566814">
        <w:tc>
          <w:tcPr>
            <w:tcW w:w="4332" w:type="dxa"/>
          </w:tcPr>
          <w:p w:rsidR="00566814" w:rsidRDefault="001667F8">
            <w:r>
              <w:t xml:space="preserve">Interés por conocer gente nueva, compartir fotos y status en los que por lo regular se ven reflejados: sentimientos, creencias, actividades o estados de ánimo. El vínculo es social. </w:t>
            </w:r>
          </w:p>
        </w:tc>
        <w:tc>
          <w:tcPr>
            <w:tcW w:w="4332" w:type="dxa"/>
          </w:tcPr>
          <w:p w:rsidR="00566814" w:rsidRDefault="001667F8" w:rsidP="001E217A">
            <w:r>
              <w:t>El vínculo es el interés por estar inf</w:t>
            </w:r>
            <w:r w:rsidR="001E217A">
              <w:t xml:space="preserve">ormados, por conocer los sucesos más importantes (cada usuario tiene ciertos intereses). </w:t>
            </w:r>
          </w:p>
        </w:tc>
        <w:tc>
          <w:tcPr>
            <w:tcW w:w="4332" w:type="dxa"/>
          </w:tcPr>
          <w:p w:rsidR="00566814" w:rsidRDefault="001667F8" w:rsidP="001E217A">
            <w:r>
              <w:t xml:space="preserve">Las personas tienen interés en </w:t>
            </w:r>
            <w:r w:rsidR="00CA2F3D">
              <w:t>compartir fotos de su cotidianidad</w:t>
            </w:r>
            <w:r>
              <w:t>, relacionadas</w:t>
            </w:r>
            <w:r w:rsidR="00CA2F3D">
              <w:t>,</w:t>
            </w:r>
            <w:r>
              <w:t xml:space="preserve"> como es el caso de Facebook, con sentimientos, actividades, </w:t>
            </w:r>
            <w:r w:rsidR="001E217A">
              <w:t xml:space="preserve">estados de ánimo, y buscan sentirse afines a otros usuarios. </w:t>
            </w:r>
          </w:p>
        </w:tc>
      </w:tr>
    </w:tbl>
    <w:p w:rsidR="00AF79F2" w:rsidRDefault="00AF79F2"/>
    <w:p w:rsidR="00566814" w:rsidRPr="00380A28" w:rsidRDefault="00566814" w:rsidP="005D7A0E">
      <w:pPr>
        <w:pStyle w:val="Prrafodelista"/>
        <w:numPr>
          <w:ilvl w:val="0"/>
          <w:numId w:val="2"/>
        </w:numPr>
      </w:pPr>
      <w:r w:rsidRPr="00B704D0">
        <w:rPr>
          <w:b/>
          <w:lang w:val="en-US"/>
        </w:rPr>
        <w:t>Agenda setting en Twitter y Facebook</w:t>
      </w:r>
      <w:r w:rsidR="00380A28" w:rsidRPr="00B704D0">
        <w:rPr>
          <w:b/>
          <w:lang w:val="en-US"/>
        </w:rPr>
        <w:t>.</w:t>
      </w:r>
      <w:r w:rsidR="00380A28" w:rsidRPr="00B704D0">
        <w:rPr>
          <w:lang w:val="en-US"/>
        </w:rPr>
        <w:t xml:space="preserve"> </w:t>
      </w:r>
      <w:r w:rsidR="00380A28" w:rsidRPr="00380A28">
        <w:t>Revisa en Twitter y en tu cuenta de Facebook qu</w:t>
      </w:r>
      <w:r w:rsidR="00380A28">
        <w:t xml:space="preserve">é agenda política y qué agenda del público se perciben. </w:t>
      </w:r>
      <w:r w:rsidR="000A6F00">
        <w:t>Descríbelas en las columnas que aparecen abajo. Consigna la fecha y la hora en que hiciste la revisión.</w:t>
      </w:r>
    </w:p>
    <w:tbl>
      <w:tblPr>
        <w:tblStyle w:val="Tablaconcuadrcula"/>
        <w:tblW w:w="0" w:type="auto"/>
        <w:tblLook w:val="04A0" w:firstRow="1" w:lastRow="0" w:firstColumn="1" w:lastColumn="0" w:noHBand="0" w:noVBand="1"/>
      </w:tblPr>
      <w:tblGrid>
        <w:gridCol w:w="2830"/>
        <w:gridCol w:w="5387"/>
        <w:gridCol w:w="4779"/>
      </w:tblGrid>
      <w:tr w:rsidR="00566814" w:rsidRPr="003534E2" w:rsidTr="00F36938">
        <w:tc>
          <w:tcPr>
            <w:tcW w:w="2830" w:type="dxa"/>
          </w:tcPr>
          <w:p w:rsidR="00566814" w:rsidRPr="00380A28" w:rsidRDefault="00566814"/>
        </w:tc>
        <w:tc>
          <w:tcPr>
            <w:tcW w:w="5387" w:type="dxa"/>
          </w:tcPr>
          <w:p w:rsidR="00566814" w:rsidRPr="00AD3427" w:rsidRDefault="00566814" w:rsidP="00F36938">
            <w:pPr>
              <w:jc w:val="center"/>
              <w:rPr>
                <w:b/>
              </w:rPr>
            </w:pPr>
            <w:r w:rsidRPr="00AD3427">
              <w:rPr>
                <w:b/>
              </w:rPr>
              <w:t>Agenda política</w:t>
            </w:r>
          </w:p>
        </w:tc>
        <w:tc>
          <w:tcPr>
            <w:tcW w:w="4779" w:type="dxa"/>
          </w:tcPr>
          <w:p w:rsidR="00566814" w:rsidRPr="00AD3427" w:rsidRDefault="00236145" w:rsidP="00F36938">
            <w:pPr>
              <w:jc w:val="center"/>
              <w:rPr>
                <w:b/>
              </w:rPr>
            </w:pPr>
            <w:r w:rsidRPr="00AD3427">
              <w:rPr>
                <w:b/>
              </w:rPr>
              <w:t>Agenda del público</w:t>
            </w:r>
          </w:p>
        </w:tc>
      </w:tr>
      <w:tr w:rsidR="00566814" w:rsidTr="00F36938">
        <w:tc>
          <w:tcPr>
            <w:tcW w:w="2830" w:type="dxa"/>
            <w:shd w:val="clear" w:color="auto" w:fill="BFBFBF" w:themeFill="background1" w:themeFillShade="BF"/>
          </w:tcPr>
          <w:p w:rsidR="00566814" w:rsidRPr="00AD3427" w:rsidRDefault="00566814">
            <w:pPr>
              <w:rPr>
                <w:b/>
                <w:lang w:val="en-US"/>
              </w:rPr>
            </w:pPr>
            <w:r w:rsidRPr="00AD3427">
              <w:rPr>
                <w:b/>
              </w:rPr>
              <w:t>Fac</w:t>
            </w:r>
            <w:r w:rsidRPr="00AD3427">
              <w:rPr>
                <w:b/>
                <w:lang w:val="en-US"/>
              </w:rPr>
              <w:t>ebook</w:t>
            </w:r>
            <w:r w:rsidR="000A6F00" w:rsidRPr="00AD3427">
              <w:rPr>
                <w:b/>
                <w:lang w:val="en-US"/>
              </w:rPr>
              <w:t xml:space="preserve"> (Fecha y hora)</w:t>
            </w:r>
          </w:p>
        </w:tc>
        <w:tc>
          <w:tcPr>
            <w:tcW w:w="5387" w:type="dxa"/>
          </w:tcPr>
          <w:p w:rsidR="00566814" w:rsidRPr="001E217A" w:rsidRDefault="0037289E" w:rsidP="001E217A">
            <w:r>
              <w:t>En mi cuenta de Facebook no existe u</w:t>
            </w:r>
            <w:r w:rsidR="00CA2F3D">
              <w:t>na</w:t>
            </w:r>
            <w:r>
              <w:t xml:space="preserve"> agenda política. 19/noviembre/2015 6:24 pm</w:t>
            </w:r>
          </w:p>
        </w:tc>
        <w:tc>
          <w:tcPr>
            <w:tcW w:w="4779" w:type="dxa"/>
          </w:tcPr>
          <w:p w:rsidR="00566814" w:rsidRDefault="0037289E">
            <w:r>
              <w:t>Día del hombre 19/noviembre/2015</w:t>
            </w:r>
          </w:p>
          <w:p w:rsidR="0037289E" w:rsidRPr="001E217A" w:rsidRDefault="0037289E">
            <w:r>
              <w:t xml:space="preserve">6:24 pm </w:t>
            </w:r>
          </w:p>
        </w:tc>
      </w:tr>
      <w:tr w:rsidR="00566814" w:rsidTr="00F36938">
        <w:tc>
          <w:tcPr>
            <w:tcW w:w="2830" w:type="dxa"/>
          </w:tcPr>
          <w:p w:rsidR="00566814" w:rsidRPr="001E217A" w:rsidRDefault="00566814">
            <w:pPr>
              <w:rPr>
                <w:b/>
              </w:rPr>
            </w:pPr>
          </w:p>
        </w:tc>
        <w:tc>
          <w:tcPr>
            <w:tcW w:w="5387" w:type="dxa"/>
          </w:tcPr>
          <w:p w:rsidR="00566814" w:rsidRPr="001E217A" w:rsidRDefault="00566814"/>
        </w:tc>
        <w:tc>
          <w:tcPr>
            <w:tcW w:w="4779" w:type="dxa"/>
          </w:tcPr>
          <w:p w:rsidR="00566814" w:rsidRPr="001E217A" w:rsidRDefault="00566814"/>
        </w:tc>
      </w:tr>
      <w:tr w:rsidR="00566814" w:rsidTr="00F36938">
        <w:tc>
          <w:tcPr>
            <w:tcW w:w="2830" w:type="dxa"/>
          </w:tcPr>
          <w:p w:rsidR="00566814" w:rsidRPr="001E217A" w:rsidRDefault="00566814">
            <w:pPr>
              <w:rPr>
                <w:b/>
              </w:rPr>
            </w:pPr>
          </w:p>
        </w:tc>
        <w:tc>
          <w:tcPr>
            <w:tcW w:w="5387" w:type="dxa"/>
          </w:tcPr>
          <w:p w:rsidR="00566814" w:rsidRPr="001E217A" w:rsidRDefault="00566814"/>
        </w:tc>
        <w:tc>
          <w:tcPr>
            <w:tcW w:w="4779" w:type="dxa"/>
          </w:tcPr>
          <w:p w:rsidR="00566814" w:rsidRPr="001E217A" w:rsidRDefault="00566814"/>
        </w:tc>
      </w:tr>
      <w:tr w:rsidR="00566814" w:rsidTr="00F36938">
        <w:tc>
          <w:tcPr>
            <w:tcW w:w="2830" w:type="dxa"/>
          </w:tcPr>
          <w:p w:rsidR="00566814" w:rsidRPr="001E217A" w:rsidRDefault="00566814">
            <w:pPr>
              <w:rPr>
                <w:b/>
              </w:rPr>
            </w:pPr>
          </w:p>
        </w:tc>
        <w:tc>
          <w:tcPr>
            <w:tcW w:w="5387" w:type="dxa"/>
          </w:tcPr>
          <w:p w:rsidR="00566814" w:rsidRPr="001E217A" w:rsidRDefault="00566814"/>
        </w:tc>
        <w:tc>
          <w:tcPr>
            <w:tcW w:w="4779" w:type="dxa"/>
          </w:tcPr>
          <w:p w:rsidR="00566814" w:rsidRPr="001E217A" w:rsidRDefault="00566814"/>
        </w:tc>
      </w:tr>
      <w:tr w:rsidR="00566814" w:rsidTr="00F36938">
        <w:tc>
          <w:tcPr>
            <w:tcW w:w="2830" w:type="dxa"/>
            <w:shd w:val="clear" w:color="auto" w:fill="BFBFBF" w:themeFill="background1" w:themeFillShade="BF"/>
          </w:tcPr>
          <w:p w:rsidR="00566814" w:rsidRPr="0037289E" w:rsidRDefault="00236145">
            <w:pPr>
              <w:rPr>
                <w:b/>
              </w:rPr>
            </w:pPr>
            <w:r w:rsidRPr="0037289E">
              <w:rPr>
                <w:b/>
              </w:rPr>
              <w:t>Twitter</w:t>
            </w:r>
            <w:r w:rsidR="000A6F00" w:rsidRPr="0037289E">
              <w:rPr>
                <w:b/>
              </w:rPr>
              <w:t xml:space="preserve"> (Fecha y hora)</w:t>
            </w:r>
          </w:p>
        </w:tc>
        <w:tc>
          <w:tcPr>
            <w:tcW w:w="5387" w:type="dxa"/>
          </w:tcPr>
          <w:p w:rsidR="00566814" w:rsidRPr="001E217A" w:rsidRDefault="001E217A">
            <w:r w:rsidRPr="0037289E">
              <w:rPr>
                <w:rFonts w:ascii="Arial" w:hAnsi="Arial" w:cs="Arial"/>
                <w:sz w:val="21"/>
                <w:szCs w:val="21"/>
                <w:shd w:val="clear" w:color="auto" w:fill="F5F8FA"/>
              </w:rPr>
              <w:t xml:space="preserve">Se confrontan </w:t>
            </w:r>
            <w:r w:rsidRPr="0037289E">
              <w:t xml:space="preserve">Miguel Barbosa </w:t>
            </w:r>
            <w:r w:rsidRPr="0037289E">
              <w:rPr>
                <w:rFonts w:ascii="Arial" w:hAnsi="Arial" w:cs="Arial"/>
                <w:sz w:val="21"/>
                <w:szCs w:val="21"/>
                <w:shd w:val="clear" w:color="auto" w:fill="F5F8FA"/>
              </w:rPr>
              <w:t xml:space="preserve">y Layda Sansores por </w:t>
            </w:r>
            <w:r w:rsidRPr="0037289E">
              <w:rPr>
                <w:rFonts w:ascii="Arial" w:hAnsi="Arial" w:cs="Arial"/>
                <w:sz w:val="21"/>
                <w:szCs w:val="21"/>
                <w:shd w:val="clear" w:color="auto" w:fill="F5F8FA"/>
              </w:rPr>
              <w:lastRenderedPageBreak/>
              <w:t xml:space="preserve">transparencia; se retaron desde Tribuna a rendir cuentas. 19/noviembre/20015 </w:t>
            </w:r>
            <w:r w:rsidR="0037289E">
              <w:rPr>
                <w:rFonts w:ascii="Arial" w:hAnsi="Arial" w:cs="Arial"/>
                <w:sz w:val="21"/>
                <w:szCs w:val="21"/>
                <w:shd w:val="clear" w:color="auto" w:fill="F5F8FA"/>
              </w:rPr>
              <w:t>6:20 pm</w:t>
            </w:r>
          </w:p>
        </w:tc>
        <w:tc>
          <w:tcPr>
            <w:tcW w:w="4779" w:type="dxa"/>
          </w:tcPr>
          <w:p w:rsidR="00566814" w:rsidRPr="001E217A" w:rsidRDefault="0037289E">
            <w:r>
              <w:lastRenderedPageBreak/>
              <w:t>Terribles</w:t>
            </w:r>
            <w:r w:rsidR="0084256E">
              <w:t xml:space="preserve"> los</w:t>
            </w:r>
            <w:r>
              <w:t xml:space="preserve"> bombardeos en Siria. </w:t>
            </w:r>
            <w:r>
              <w:lastRenderedPageBreak/>
              <w:t>19/noviembre/2015 6:28 pm</w:t>
            </w:r>
          </w:p>
        </w:tc>
      </w:tr>
      <w:tr w:rsidR="00236145" w:rsidTr="00F36938">
        <w:tc>
          <w:tcPr>
            <w:tcW w:w="2830" w:type="dxa"/>
          </w:tcPr>
          <w:p w:rsidR="00236145" w:rsidRPr="001E217A" w:rsidRDefault="00236145"/>
        </w:tc>
        <w:tc>
          <w:tcPr>
            <w:tcW w:w="5387" w:type="dxa"/>
          </w:tcPr>
          <w:p w:rsidR="00236145" w:rsidRPr="001E217A" w:rsidRDefault="0037289E">
            <w:r w:rsidRPr="0037289E">
              <w:t>La Procuraduría del @edomex ha ofrecido 61 recompensas para localizar a desaparecidos; ninguna se ha entregado</w:t>
            </w:r>
            <w:r>
              <w:t>. 19/noviembre/2015 6:22 pm</w:t>
            </w:r>
          </w:p>
        </w:tc>
        <w:tc>
          <w:tcPr>
            <w:tcW w:w="4779" w:type="dxa"/>
          </w:tcPr>
          <w:p w:rsidR="00236145" w:rsidRPr="001E217A" w:rsidRDefault="0037289E">
            <w:r>
              <w:t xml:space="preserve">Preocupación ante el apagón analógico en el DF, esto ante la confirmación de que será el 17 de diciembre. 19/noviembre/2015 6:30 pm </w:t>
            </w:r>
          </w:p>
        </w:tc>
      </w:tr>
      <w:tr w:rsidR="00236145" w:rsidTr="00F36938">
        <w:tc>
          <w:tcPr>
            <w:tcW w:w="2830" w:type="dxa"/>
          </w:tcPr>
          <w:p w:rsidR="00236145" w:rsidRPr="001E217A" w:rsidRDefault="00236145"/>
        </w:tc>
        <w:tc>
          <w:tcPr>
            <w:tcW w:w="5387" w:type="dxa"/>
          </w:tcPr>
          <w:p w:rsidR="00236145" w:rsidRPr="001E217A" w:rsidRDefault="00236145"/>
        </w:tc>
        <w:tc>
          <w:tcPr>
            <w:tcW w:w="4779" w:type="dxa"/>
          </w:tcPr>
          <w:p w:rsidR="00236145" w:rsidRPr="001E217A" w:rsidRDefault="00236145"/>
        </w:tc>
      </w:tr>
      <w:tr w:rsidR="00236145" w:rsidTr="00F36938">
        <w:tc>
          <w:tcPr>
            <w:tcW w:w="2830" w:type="dxa"/>
          </w:tcPr>
          <w:p w:rsidR="00236145" w:rsidRPr="001E217A" w:rsidRDefault="00236145"/>
        </w:tc>
        <w:tc>
          <w:tcPr>
            <w:tcW w:w="5387" w:type="dxa"/>
          </w:tcPr>
          <w:p w:rsidR="00236145" w:rsidRPr="001E217A" w:rsidRDefault="00236145"/>
        </w:tc>
        <w:tc>
          <w:tcPr>
            <w:tcW w:w="4779" w:type="dxa"/>
          </w:tcPr>
          <w:p w:rsidR="00236145" w:rsidRPr="001E217A" w:rsidRDefault="00236145"/>
        </w:tc>
      </w:tr>
      <w:tr w:rsidR="00236145" w:rsidTr="00F36938">
        <w:tc>
          <w:tcPr>
            <w:tcW w:w="2830" w:type="dxa"/>
          </w:tcPr>
          <w:p w:rsidR="00236145" w:rsidRPr="001E217A" w:rsidRDefault="00236145"/>
        </w:tc>
        <w:tc>
          <w:tcPr>
            <w:tcW w:w="5387" w:type="dxa"/>
          </w:tcPr>
          <w:p w:rsidR="00236145" w:rsidRPr="001E217A" w:rsidRDefault="00236145"/>
        </w:tc>
        <w:tc>
          <w:tcPr>
            <w:tcW w:w="4779" w:type="dxa"/>
          </w:tcPr>
          <w:p w:rsidR="00236145" w:rsidRPr="001E217A" w:rsidRDefault="00236145"/>
        </w:tc>
      </w:tr>
    </w:tbl>
    <w:p w:rsidR="00566814" w:rsidRPr="001E217A" w:rsidRDefault="00566814"/>
    <w:p w:rsidR="0057339C" w:rsidRPr="001E217A" w:rsidRDefault="0057339C"/>
    <w:p w:rsidR="0057339C" w:rsidRPr="001E217A" w:rsidRDefault="0057339C"/>
    <w:p w:rsidR="0057339C" w:rsidRPr="001E217A" w:rsidRDefault="0057339C"/>
    <w:p w:rsidR="0057339C" w:rsidRPr="001E217A" w:rsidRDefault="0057339C"/>
    <w:p w:rsidR="0057339C" w:rsidRPr="001E217A" w:rsidRDefault="0057339C"/>
    <w:p w:rsidR="00236145" w:rsidRPr="00236145" w:rsidRDefault="00236145" w:rsidP="005D7A0E">
      <w:pPr>
        <w:pStyle w:val="Prrafodelista"/>
        <w:numPr>
          <w:ilvl w:val="0"/>
          <w:numId w:val="2"/>
        </w:numPr>
      </w:pPr>
      <w:r w:rsidRPr="005D7A0E">
        <w:rPr>
          <w:b/>
        </w:rPr>
        <w:t>Framing y priming de tu Facebook y/o tu Twitter</w:t>
      </w:r>
      <w:r w:rsidR="000A6F00" w:rsidRPr="005D7A0E">
        <w:rPr>
          <w:b/>
        </w:rPr>
        <w:t>.</w:t>
      </w:r>
      <w:r w:rsidR="000A6F00">
        <w:t xml:space="preserve"> Describe dos casos en los cuales los usuarios estén haciendo Framing y priming en un tema de la agenda. Consigna la fecha y la hora</w:t>
      </w:r>
    </w:p>
    <w:p w:rsidR="00236145" w:rsidRPr="00236145" w:rsidRDefault="00236145"/>
    <w:tbl>
      <w:tblPr>
        <w:tblStyle w:val="Tablaconcuadrcula"/>
        <w:tblW w:w="0" w:type="auto"/>
        <w:tblLook w:val="04A0" w:firstRow="1" w:lastRow="0" w:firstColumn="1" w:lastColumn="0" w:noHBand="0" w:noVBand="1"/>
      </w:tblPr>
      <w:tblGrid>
        <w:gridCol w:w="4332"/>
        <w:gridCol w:w="4332"/>
        <w:gridCol w:w="4332"/>
      </w:tblGrid>
      <w:tr w:rsidR="00236145" w:rsidTr="004758F6">
        <w:tc>
          <w:tcPr>
            <w:tcW w:w="4332" w:type="dxa"/>
          </w:tcPr>
          <w:p w:rsidR="00236145" w:rsidRPr="00236145" w:rsidRDefault="00236145" w:rsidP="004758F6"/>
        </w:tc>
        <w:tc>
          <w:tcPr>
            <w:tcW w:w="4332" w:type="dxa"/>
          </w:tcPr>
          <w:p w:rsidR="00236145" w:rsidRPr="0084256E" w:rsidRDefault="00236145" w:rsidP="004758F6">
            <w:pPr>
              <w:rPr>
                <w:b/>
                <w:lang w:val="en-US"/>
              </w:rPr>
            </w:pPr>
            <w:r w:rsidRPr="0084256E">
              <w:rPr>
                <w:b/>
                <w:lang w:val="en-US"/>
              </w:rPr>
              <w:t>Framing</w:t>
            </w:r>
          </w:p>
        </w:tc>
        <w:tc>
          <w:tcPr>
            <w:tcW w:w="4332" w:type="dxa"/>
          </w:tcPr>
          <w:p w:rsidR="00236145" w:rsidRPr="0084256E" w:rsidRDefault="00236145" w:rsidP="004758F6">
            <w:pPr>
              <w:rPr>
                <w:b/>
                <w:lang w:val="en-US"/>
              </w:rPr>
            </w:pPr>
            <w:r w:rsidRPr="0084256E">
              <w:rPr>
                <w:b/>
                <w:lang w:val="en-US"/>
              </w:rPr>
              <w:t>Priming</w:t>
            </w:r>
          </w:p>
        </w:tc>
      </w:tr>
      <w:tr w:rsidR="00236145" w:rsidTr="004758F6">
        <w:tc>
          <w:tcPr>
            <w:tcW w:w="4332" w:type="dxa"/>
          </w:tcPr>
          <w:p w:rsidR="00236145" w:rsidRPr="0084256E" w:rsidRDefault="00236145" w:rsidP="004758F6">
            <w:pPr>
              <w:rPr>
                <w:b/>
                <w:lang w:val="en-US"/>
              </w:rPr>
            </w:pPr>
            <w:r w:rsidRPr="0084256E">
              <w:rPr>
                <w:b/>
                <w:lang w:val="en-US"/>
              </w:rPr>
              <w:t>Facebook</w:t>
            </w:r>
          </w:p>
        </w:tc>
        <w:tc>
          <w:tcPr>
            <w:tcW w:w="4332" w:type="dxa"/>
          </w:tcPr>
          <w:p w:rsidR="00236145" w:rsidRPr="004C2993" w:rsidRDefault="004C2993" w:rsidP="004758F6">
            <w:r w:rsidRPr="004C2993">
              <w:t>Recuerda, que no te p</w:t>
            </w:r>
            <w:r>
              <w:t xml:space="preserve">ique el mosco Chikungunya (secretaría de salud) 23/nov/2015 </w:t>
            </w:r>
            <w:r w:rsidR="00E516C4">
              <w:t xml:space="preserve">6:00 pm </w:t>
            </w:r>
          </w:p>
        </w:tc>
        <w:tc>
          <w:tcPr>
            <w:tcW w:w="4332" w:type="dxa"/>
          </w:tcPr>
          <w:p w:rsidR="00236145" w:rsidRPr="004C2993" w:rsidRDefault="00E516C4" w:rsidP="004758F6">
            <w:r>
              <w:t xml:space="preserve">La Secretaria de Salud, trabaja en campañas para que la sociedad esté informada de las enfermedades que causa la picadura de un insecto. </w:t>
            </w:r>
          </w:p>
        </w:tc>
      </w:tr>
      <w:tr w:rsidR="00236145" w:rsidTr="004758F6">
        <w:tc>
          <w:tcPr>
            <w:tcW w:w="4332" w:type="dxa"/>
          </w:tcPr>
          <w:p w:rsidR="00236145" w:rsidRPr="004C2993" w:rsidRDefault="00236145" w:rsidP="004758F6"/>
        </w:tc>
        <w:tc>
          <w:tcPr>
            <w:tcW w:w="4332" w:type="dxa"/>
          </w:tcPr>
          <w:p w:rsidR="00236145" w:rsidRPr="004C2993" w:rsidRDefault="00E516C4" w:rsidP="004758F6">
            <w:r>
              <w:t>Meme: Peña Nieto saludando al gobernador Carreras, una chica rubia en segundo plano. “¿Quién se va a echar a la rubia?”, dice el presidente. 23/nov/ 2015 8:30 pm</w:t>
            </w:r>
          </w:p>
        </w:tc>
        <w:tc>
          <w:tcPr>
            <w:tcW w:w="4332" w:type="dxa"/>
          </w:tcPr>
          <w:p w:rsidR="00236145" w:rsidRPr="004C2993" w:rsidRDefault="004758F6" w:rsidP="004758F6">
            <w:r>
              <w:t xml:space="preserve">El presidente y su partido político son corruptos, no más PRI. </w:t>
            </w:r>
          </w:p>
        </w:tc>
      </w:tr>
      <w:tr w:rsidR="00236145" w:rsidTr="004758F6">
        <w:tc>
          <w:tcPr>
            <w:tcW w:w="4332" w:type="dxa"/>
          </w:tcPr>
          <w:p w:rsidR="00236145" w:rsidRPr="004C2993" w:rsidRDefault="00236145" w:rsidP="004758F6"/>
        </w:tc>
        <w:tc>
          <w:tcPr>
            <w:tcW w:w="4332" w:type="dxa"/>
          </w:tcPr>
          <w:p w:rsidR="00236145" w:rsidRPr="004C2993" w:rsidRDefault="00236145" w:rsidP="004758F6"/>
        </w:tc>
        <w:tc>
          <w:tcPr>
            <w:tcW w:w="4332" w:type="dxa"/>
          </w:tcPr>
          <w:p w:rsidR="00236145" w:rsidRPr="004C2993" w:rsidRDefault="00236145" w:rsidP="004758F6"/>
        </w:tc>
      </w:tr>
      <w:tr w:rsidR="00236145" w:rsidTr="004758F6">
        <w:tc>
          <w:tcPr>
            <w:tcW w:w="4332" w:type="dxa"/>
          </w:tcPr>
          <w:p w:rsidR="00236145" w:rsidRPr="004C2993" w:rsidRDefault="00236145" w:rsidP="004758F6"/>
        </w:tc>
        <w:tc>
          <w:tcPr>
            <w:tcW w:w="4332" w:type="dxa"/>
          </w:tcPr>
          <w:p w:rsidR="00236145" w:rsidRPr="004C2993" w:rsidRDefault="00236145" w:rsidP="004758F6"/>
        </w:tc>
        <w:tc>
          <w:tcPr>
            <w:tcW w:w="4332" w:type="dxa"/>
          </w:tcPr>
          <w:p w:rsidR="00236145" w:rsidRPr="004C2993" w:rsidRDefault="00236145" w:rsidP="004758F6"/>
        </w:tc>
      </w:tr>
      <w:tr w:rsidR="00236145" w:rsidTr="004758F6">
        <w:tc>
          <w:tcPr>
            <w:tcW w:w="4332" w:type="dxa"/>
          </w:tcPr>
          <w:p w:rsidR="00236145" w:rsidRPr="0084256E" w:rsidRDefault="00236145" w:rsidP="004758F6">
            <w:pPr>
              <w:rPr>
                <w:b/>
                <w:lang w:val="en-US"/>
              </w:rPr>
            </w:pPr>
            <w:r w:rsidRPr="0084256E">
              <w:rPr>
                <w:b/>
                <w:lang w:val="en-US"/>
              </w:rPr>
              <w:t>Twitter</w:t>
            </w:r>
          </w:p>
        </w:tc>
        <w:tc>
          <w:tcPr>
            <w:tcW w:w="4332" w:type="dxa"/>
          </w:tcPr>
          <w:p w:rsidR="00236145" w:rsidRPr="004758F6" w:rsidRDefault="004758F6" w:rsidP="004758F6">
            <w:r w:rsidRPr="004758F6">
              <w:t>Televisa deja de transmitir e</w:t>
            </w:r>
            <w:r>
              <w:t>l programa de Laura Bozzo, pero solo para renovarlo. 23/nov/20115 9:00 PM</w:t>
            </w:r>
          </w:p>
        </w:tc>
        <w:tc>
          <w:tcPr>
            <w:tcW w:w="4332" w:type="dxa"/>
          </w:tcPr>
          <w:p w:rsidR="00236145" w:rsidRPr="004758F6" w:rsidRDefault="004758F6" w:rsidP="004758F6">
            <w:r>
              <w:t xml:space="preserve">Televisa defiende a su conductora, después de que se cuestionó su credibilidad. </w:t>
            </w:r>
          </w:p>
        </w:tc>
      </w:tr>
      <w:tr w:rsidR="00236145" w:rsidTr="004758F6">
        <w:tc>
          <w:tcPr>
            <w:tcW w:w="4332" w:type="dxa"/>
          </w:tcPr>
          <w:p w:rsidR="00236145" w:rsidRPr="004758F6" w:rsidRDefault="00236145" w:rsidP="004758F6"/>
        </w:tc>
        <w:tc>
          <w:tcPr>
            <w:tcW w:w="4332" w:type="dxa"/>
          </w:tcPr>
          <w:p w:rsidR="00236145" w:rsidRPr="004758F6" w:rsidRDefault="004758F6" w:rsidP="004758F6">
            <w:r>
              <w:t>Los 7 estados a los que les llegará el apagón analógico a partir del 16 de diciembre. 23/Nov/2015</w:t>
            </w:r>
          </w:p>
        </w:tc>
        <w:tc>
          <w:tcPr>
            <w:tcW w:w="4332" w:type="dxa"/>
          </w:tcPr>
          <w:p w:rsidR="00236145" w:rsidRPr="004758F6" w:rsidRDefault="004758F6" w:rsidP="004758F6">
            <w:r>
              <w:t>El programa de entrega de televisiones va en buen avance.</w:t>
            </w:r>
          </w:p>
        </w:tc>
      </w:tr>
      <w:tr w:rsidR="00236145" w:rsidTr="004758F6">
        <w:tc>
          <w:tcPr>
            <w:tcW w:w="4332" w:type="dxa"/>
          </w:tcPr>
          <w:p w:rsidR="00236145" w:rsidRPr="004758F6" w:rsidRDefault="00236145" w:rsidP="004758F6"/>
        </w:tc>
        <w:tc>
          <w:tcPr>
            <w:tcW w:w="4332" w:type="dxa"/>
          </w:tcPr>
          <w:p w:rsidR="00236145" w:rsidRPr="004758F6" w:rsidRDefault="00236145" w:rsidP="004758F6"/>
        </w:tc>
        <w:tc>
          <w:tcPr>
            <w:tcW w:w="4332" w:type="dxa"/>
          </w:tcPr>
          <w:p w:rsidR="00236145" w:rsidRPr="004758F6" w:rsidRDefault="00236145" w:rsidP="004758F6"/>
        </w:tc>
      </w:tr>
      <w:tr w:rsidR="00236145" w:rsidTr="004758F6">
        <w:tc>
          <w:tcPr>
            <w:tcW w:w="4332" w:type="dxa"/>
          </w:tcPr>
          <w:p w:rsidR="00236145" w:rsidRPr="004758F6" w:rsidRDefault="00236145" w:rsidP="004758F6"/>
        </w:tc>
        <w:tc>
          <w:tcPr>
            <w:tcW w:w="4332" w:type="dxa"/>
          </w:tcPr>
          <w:p w:rsidR="00236145" w:rsidRPr="004758F6" w:rsidRDefault="00236145" w:rsidP="004758F6"/>
        </w:tc>
        <w:tc>
          <w:tcPr>
            <w:tcW w:w="4332" w:type="dxa"/>
          </w:tcPr>
          <w:p w:rsidR="00236145" w:rsidRPr="004758F6" w:rsidRDefault="00236145" w:rsidP="004758F6"/>
        </w:tc>
      </w:tr>
      <w:tr w:rsidR="00236145" w:rsidTr="004758F6">
        <w:tc>
          <w:tcPr>
            <w:tcW w:w="4332" w:type="dxa"/>
          </w:tcPr>
          <w:p w:rsidR="00236145" w:rsidRPr="004758F6" w:rsidRDefault="00236145" w:rsidP="004758F6"/>
        </w:tc>
        <w:tc>
          <w:tcPr>
            <w:tcW w:w="4332" w:type="dxa"/>
          </w:tcPr>
          <w:p w:rsidR="00236145" w:rsidRPr="004758F6" w:rsidRDefault="00236145" w:rsidP="004758F6"/>
        </w:tc>
        <w:tc>
          <w:tcPr>
            <w:tcW w:w="4332" w:type="dxa"/>
          </w:tcPr>
          <w:p w:rsidR="00236145" w:rsidRPr="004758F6" w:rsidRDefault="00236145" w:rsidP="004758F6"/>
        </w:tc>
      </w:tr>
    </w:tbl>
    <w:p w:rsidR="00236145" w:rsidRPr="004758F6" w:rsidRDefault="00236145"/>
    <w:p w:rsidR="005D7A0E" w:rsidRPr="005D7A0E" w:rsidRDefault="005D7A0E" w:rsidP="005D7A0E">
      <w:pPr>
        <w:pStyle w:val="Prrafodelista"/>
        <w:numPr>
          <w:ilvl w:val="0"/>
          <w:numId w:val="2"/>
        </w:numPr>
        <w:rPr>
          <w:b/>
        </w:rPr>
      </w:pPr>
      <w:r w:rsidRPr="005D7A0E">
        <w:rPr>
          <w:b/>
        </w:rPr>
        <w:t>Conclusión</w:t>
      </w:r>
    </w:p>
    <w:p w:rsidR="000A6F00" w:rsidRDefault="000A6F00">
      <w:r w:rsidRPr="000A6F00">
        <w:t xml:space="preserve">Realiza una breve </w:t>
      </w:r>
      <w:r w:rsidR="00F36938">
        <w:t>conclusió</w:t>
      </w:r>
      <w:r w:rsidR="00F36938" w:rsidRPr="000A6F00">
        <w:t>n</w:t>
      </w:r>
      <w:r w:rsidRPr="000A6F00">
        <w:t xml:space="preserve"> sobre las diferencias entre Facebook y Twitter en lo relativ</w:t>
      </w:r>
      <w:r w:rsidR="00F36938">
        <w:t>a</w:t>
      </w:r>
      <w:r w:rsidRPr="000A6F00">
        <w:t xml:space="preserve"> a su papel en la formaci</w:t>
      </w:r>
      <w:r>
        <w:t>ón de la opinión pública de acuerdo a los tipos de público que establecen, a las acciones que llevan a cabo los tipos de público</w:t>
      </w:r>
      <w:r w:rsidR="00AD3427">
        <w:t>, como el establecimiento de la agenda, el framing y el priming. Contesta la</w:t>
      </w:r>
      <w:r w:rsidR="00F36938">
        <w:t>s</w:t>
      </w:r>
      <w:r w:rsidR="00AD3427">
        <w:t xml:space="preserve"> siguiente</w:t>
      </w:r>
      <w:r w:rsidR="00F36938">
        <w:t>s</w:t>
      </w:r>
      <w:r w:rsidR="00AD3427">
        <w:t xml:space="preserve"> pregunta</w:t>
      </w:r>
      <w:r w:rsidR="00F36938">
        <w:t>s</w:t>
      </w:r>
      <w:r w:rsidR="00AD3427">
        <w:t xml:space="preserve"> ¿Cómo intervienen Facebook y Twitter para conformar un clima de opinión?</w:t>
      </w:r>
      <w:r w:rsidR="00F36938">
        <w:t xml:space="preserve"> ¿Por qué un usuario de Facebook en Tamazunchale agregaría una bandera de Francia como foto de perfil en Facebook?</w:t>
      </w:r>
    </w:p>
    <w:p w:rsidR="004758F6" w:rsidRDefault="004758F6">
      <w:r>
        <w:t>La diferencia entre Facebook y Twitter</w:t>
      </w:r>
      <w:r w:rsidR="004B09C8">
        <w:t xml:space="preserve"> es muy amplia, sin embargo</w:t>
      </w:r>
      <w:r>
        <w:t>, ambas g</w:t>
      </w:r>
      <w:r w:rsidR="004B09C8">
        <w:t>eneran opinión pública; cada público</w:t>
      </w:r>
      <w:r>
        <w:t xml:space="preserve"> desde su perspectiva y su forma de observar los acontecimientos, pero ambas generan un imaginario colectivo en el cual todos los usuarios se encuentran inmersos.</w:t>
      </w:r>
      <w:r w:rsidR="004B09C8">
        <w:t xml:space="preserve"> En el caso de Facebook nos encontramos con un público pasivo, personas que comparten información de relevancia pública, pero que se muestran muy ajenos ante estos sucesos, la mayoría de las personas ven esta red social como una plataforma para hacer amistad o mantener conexión muy personal con amigos o personas conocidas, cerrándose así en personas afines a ellos. </w:t>
      </w:r>
    </w:p>
    <w:p w:rsidR="004B09C8" w:rsidRDefault="004B09C8">
      <w:r>
        <w:t>En el caso de Twitter es todo lo contrario, podemos encontrarnos con diversas manifestaciones y formas de pensar distintas a las nuestras, lo que amplía el panorama de los usuarios, que al opinar buscan contrastar su información con las de otros usuarios para llegar a una conclusión lo más cercana posible a la realidad. Esta plataforma es muy utilizada como medio de presión en contra de los poderes como el estado y los grupos de control social. La agenda que podemos observar en esta red social se puede comparar en los diversos medios que comparten información por esta vía, la opinión de las personas es distinta a la de Facebook porque aquí la gente es muy reflexiva y no se cree los cuentos de un solo medio.</w:t>
      </w:r>
    </w:p>
    <w:p w:rsidR="004B09C8" w:rsidRDefault="004B09C8">
      <w:r>
        <w:t xml:space="preserve">Facebook y twitter intervienen en la creación de la opinión porque son medios por los cuales podemos encontrar la participación ciudadana, que apoya a que la sociedad tenga puntos de vista muy parecidos </w:t>
      </w:r>
      <w:r w:rsidR="005F42F4">
        <w:t xml:space="preserve">gracias a la información que reciben constantemente. </w:t>
      </w:r>
    </w:p>
    <w:p w:rsidR="005F42F4" w:rsidRDefault="005F42F4" w:rsidP="005F42F4">
      <w:r>
        <w:lastRenderedPageBreak/>
        <w:t>¿Por qué un usuario de Facebook en Tamazunchale agregaría una bandera de Francia como foto de perfil en Facebook?</w:t>
      </w:r>
    </w:p>
    <w:p w:rsidR="005F42F4" w:rsidRDefault="005F42F4" w:rsidP="005F42F4">
      <w:r>
        <w:t>Porque en primer lugar, puede estar enterado vía de los medios de comunicación de lo acontecido el 16 de noviembre en París, y observó que sus amigos cambiaban su foto de perfil. O en segunda porque a pesar de no estar enterado de lo que sucedió lo adopta como una moda para sentirse parte de un colectivo.  Esto es generado por la opinión pública, ya que si los usuarios realmente supieran de las atrocidades que Francia ha hecho en Siria para robar su petróleo, no defenderían y mucho menos difundiría ese tipo de apoyo a París. Pero las redes sociales y los MCM, se encargan de hacernos creer lo que quieren y manejar la opinión pública</w:t>
      </w:r>
      <w:bookmarkStart w:id="0" w:name="_GoBack"/>
      <w:bookmarkEnd w:id="0"/>
      <w:r>
        <w:t xml:space="preserve"> a la perfección. </w:t>
      </w:r>
    </w:p>
    <w:p w:rsidR="005F42F4" w:rsidRPr="000A6F00" w:rsidRDefault="005F42F4"/>
    <w:sectPr w:rsidR="005F42F4" w:rsidRPr="000A6F00" w:rsidSect="00AF79F2">
      <w:footerReference w:type="default" r:id="rId9"/>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9C8" w:rsidRDefault="004B09C8" w:rsidP="00017858">
      <w:pPr>
        <w:spacing w:after="0" w:line="240" w:lineRule="auto"/>
      </w:pPr>
      <w:r>
        <w:separator/>
      </w:r>
    </w:p>
  </w:endnote>
  <w:endnote w:type="continuationSeparator" w:id="0">
    <w:p w:rsidR="004B09C8" w:rsidRDefault="004B09C8" w:rsidP="00017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Calibri"/>
    <w:charset w:val="00"/>
    <w:family w:val="swiss"/>
    <w:pitch w:val="variable"/>
    <w:sig w:usb0="00000001"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4624984"/>
      <w:docPartObj>
        <w:docPartGallery w:val="Page Numbers (Bottom of Page)"/>
        <w:docPartUnique/>
      </w:docPartObj>
    </w:sdtPr>
    <w:sdtContent>
      <w:p w:rsidR="004B09C8" w:rsidRDefault="004B09C8">
        <w:pPr>
          <w:pStyle w:val="Piedepgina"/>
          <w:jc w:val="center"/>
        </w:pPr>
        <w:r>
          <w:fldChar w:fldCharType="begin"/>
        </w:r>
        <w:r>
          <w:instrText>PAGE   \* MERGEFORMAT</w:instrText>
        </w:r>
        <w:r>
          <w:fldChar w:fldCharType="separate"/>
        </w:r>
        <w:r w:rsidR="005F42F4" w:rsidRPr="005F42F4">
          <w:rPr>
            <w:noProof/>
            <w:lang w:val="es-ES"/>
          </w:rPr>
          <w:t>5</w:t>
        </w:r>
        <w:r>
          <w:fldChar w:fldCharType="end"/>
        </w:r>
      </w:p>
    </w:sdtContent>
  </w:sdt>
  <w:p w:rsidR="004B09C8" w:rsidRDefault="004B09C8">
    <w:pPr>
      <w:pStyle w:val="Piedepgina"/>
    </w:pPr>
    <w:hyperlink r:id="rId1" w:history="1">
      <w:r w:rsidRPr="00017858">
        <w:rPr>
          <w:rStyle w:val="Hipervnculo"/>
        </w:rPr>
        <w:t>http://marcocarlosavalos.com/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9C8" w:rsidRDefault="004B09C8" w:rsidP="00017858">
      <w:pPr>
        <w:spacing w:after="0" w:line="240" w:lineRule="auto"/>
      </w:pPr>
      <w:r>
        <w:separator/>
      </w:r>
    </w:p>
  </w:footnote>
  <w:footnote w:type="continuationSeparator" w:id="0">
    <w:p w:rsidR="004B09C8" w:rsidRDefault="004B09C8" w:rsidP="000178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E189C"/>
    <w:multiLevelType w:val="hybridMultilevel"/>
    <w:tmpl w:val="8E0A8D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8C22D8A"/>
    <w:multiLevelType w:val="hybridMultilevel"/>
    <w:tmpl w:val="2A6861B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9F2"/>
    <w:rsid w:val="00017858"/>
    <w:rsid w:val="000742A4"/>
    <w:rsid w:val="000A6F00"/>
    <w:rsid w:val="0011601F"/>
    <w:rsid w:val="0011666E"/>
    <w:rsid w:val="001667F8"/>
    <w:rsid w:val="001E217A"/>
    <w:rsid w:val="00236145"/>
    <w:rsid w:val="0027422C"/>
    <w:rsid w:val="003534E2"/>
    <w:rsid w:val="0037289E"/>
    <w:rsid w:val="00380A28"/>
    <w:rsid w:val="004758F6"/>
    <w:rsid w:val="004B09C8"/>
    <w:rsid w:val="004C2993"/>
    <w:rsid w:val="00566814"/>
    <w:rsid w:val="0057339C"/>
    <w:rsid w:val="005D7A0E"/>
    <w:rsid w:val="005F42F4"/>
    <w:rsid w:val="00694EA3"/>
    <w:rsid w:val="007D047A"/>
    <w:rsid w:val="0084256E"/>
    <w:rsid w:val="00881B70"/>
    <w:rsid w:val="0093175E"/>
    <w:rsid w:val="00AD3427"/>
    <w:rsid w:val="00AF79F2"/>
    <w:rsid w:val="00B704D0"/>
    <w:rsid w:val="00CA2F3D"/>
    <w:rsid w:val="00D80656"/>
    <w:rsid w:val="00E516C4"/>
    <w:rsid w:val="00E7771F"/>
    <w:rsid w:val="00E928B7"/>
    <w:rsid w:val="00F36938"/>
    <w:rsid w:val="00FC6A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F79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next w:val="Normal"/>
    <w:link w:val="TtuloCar"/>
    <w:uiPriority w:val="10"/>
    <w:qFormat/>
    <w:rsid w:val="002361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36145"/>
    <w:rPr>
      <w:rFonts w:asciiTheme="majorHAnsi" w:eastAsiaTheme="majorEastAsia" w:hAnsiTheme="majorHAnsi" w:cstheme="majorBidi"/>
      <w:spacing w:val="-10"/>
      <w:kern w:val="28"/>
      <w:sz w:val="56"/>
      <w:szCs w:val="56"/>
    </w:rPr>
  </w:style>
  <w:style w:type="character" w:customStyle="1" w:styleId="Textodemarcadordeposicin">
    <w:name w:val="Texto de marcador de posición"/>
    <w:basedOn w:val="Fuentedeprrafopredeter"/>
    <w:uiPriority w:val="99"/>
    <w:semiHidden/>
    <w:rsid w:val="00F36938"/>
    <w:rPr>
      <w:color w:val="808080"/>
    </w:rPr>
  </w:style>
  <w:style w:type="paragraph" w:styleId="Prrafodelista">
    <w:name w:val="List Paragraph"/>
    <w:basedOn w:val="Normal"/>
    <w:uiPriority w:val="34"/>
    <w:qFormat/>
    <w:rsid w:val="00E7771F"/>
    <w:pPr>
      <w:ind w:left="720"/>
      <w:contextualSpacing/>
    </w:pPr>
  </w:style>
  <w:style w:type="paragraph" w:styleId="Encabezado">
    <w:name w:val="header"/>
    <w:basedOn w:val="Normal"/>
    <w:link w:val="EncabezadoCar"/>
    <w:uiPriority w:val="99"/>
    <w:unhideWhenUsed/>
    <w:rsid w:val="0001785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17858"/>
  </w:style>
  <w:style w:type="paragraph" w:styleId="Piedepgina">
    <w:name w:val="footer"/>
    <w:basedOn w:val="Normal"/>
    <w:link w:val="PiedepginaCar"/>
    <w:uiPriority w:val="99"/>
    <w:unhideWhenUsed/>
    <w:rsid w:val="0001785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17858"/>
  </w:style>
  <w:style w:type="character" w:styleId="Hipervnculo">
    <w:name w:val="Hyperlink"/>
    <w:basedOn w:val="Fuentedeprrafopredeter"/>
    <w:uiPriority w:val="99"/>
    <w:unhideWhenUsed/>
    <w:rsid w:val="00017858"/>
    <w:rPr>
      <w:color w:val="0563C1" w:themeColor="hyperlink"/>
      <w:u w:val="single"/>
    </w:rPr>
  </w:style>
  <w:style w:type="character" w:styleId="Hipervnculovisitado">
    <w:name w:val="FollowedHyperlink"/>
    <w:basedOn w:val="Fuentedeprrafopredeter"/>
    <w:uiPriority w:val="99"/>
    <w:semiHidden/>
    <w:unhideWhenUsed/>
    <w:rsid w:val="00CA2F3D"/>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F79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next w:val="Normal"/>
    <w:link w:val="TtuloCar"/>
    <w:uiPriority w:val="10"/>
    <w:qFormat/>
    <w:rsid w:val="002361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36145"/>
    <w:rPr>
      <w:rFonts w:asciiTheme="majorHAnsi" w:eastAsiaTheme="majorEastAsia" w:hAnsiTheme="majorHAnsi" w:cstheme="majorBidi"/>
      <w:spacing w:val="-10"/>
      <w:kern w:val="28"/>
      <w:sz w:val="56"/>
      <w:szCs w:val="56"/>
    </w:rPr>
  </w:style>
  <w:style w:type="character" w:customStyle="1" w:styleId="Textodemarcadordeposicin">
    <w:name w:val="Texto de marcador de posición"/>
    <w:basedOn w:val="Fuentedeprrafopredeter"/>
    <w:uiPriority w:val="99"/>
    <w:semiHidden/>
    <w:rsid w:val="00F36938"/>
    <w:rPr>
      <w:color w:val="808080"/>
    </w:rPr>
  </w:style>
  <w:style w:type="paragraph" w:styleId="Prrafodelista">
    <w:name w:val="List Paragraph"/>
    <w:basedOn w:val="Normal"/>
    <w:uiPriority w:val="34"/>
    <w:qFormat/>
    <w:rsid w:val="00E7771F"/>
    <w:pPr>
      <w:ind w:left="720"/>
      <w:contextualSpacing/>
    </w:pPr>
  </w:style>
  <w:style w:type="paragraph" w:styleId="Encabezado">
    <w:name w:val="header"/>
    <w:basedOn w:val="Normal"/>
    <w:link w:val="EncabezadoCar"/>
    <w:uiPriority w:val="99"/>
    <w:unhideWhenUsed/>
    <w:rsid w:val="0001785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17858"/>
  </w:style>
  <w:style w:type="paragraph" w:styleId="Piedepgina">
    <w:name w:val="footer"/>
    <w:basedOn w:val="Normal"/>
    <w:link w:val="PiedepginaCar"/>
    <w:uiPriority w:val="99"/>
    <w:unhideWhenUsed/>
    <w:rsid w:val="0001785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17858"/>
  </w:style>
  <w:style w:type="character" w:styleId="Hipervnculo">
    <w:name w:val="Hyperlink"/>
    <w:basedOn w:val="Fuentedeprrafopredeter"/>
    <w:uiPriority w:val="99"/>
    <w:unhideWhenUsed/>
    <w:rsid w:val="00017858"/>
    <w:rPr>
      <w:color w:val="0563C1" w:themeColor="hyperlink"/>
      <w:u w:val="single"/>
    </w:rPr>
  </w:style>
  <w:style w:type="character" w:styleId="Hipervnculovisitado">
    <w:name w:val="FollowedHyperlink"/>
    <w:basedOn w:val="Fuentedeprrafopredeter"/>
    <w:uiPriority w:val="99"/>
    <w:semiHidden/>
    <w:unhideWhenUsed/>
    <w:rsid w:val="00CA2F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marcocarlosavalos.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1167</Words>
  <Characters>6420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FIAD</dc:creator>
  <cp:lastModifiedBy>Home3</cp:lastModifiedBy>
  <cp:revision>2</cp:revision>
  <dcterms:created xsi:type="dcterms:W3CDTF">2015-11-24T06:36:00Z</dcterms:created>
  <dcterms:modified xsi:type="dcterms:W3CDTF">2015-11-24T06:36:00Z</dcterms:modified>
</cp:coreProperties>
</file>